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C68" w:rsidRDefault="00F93C68" w:rsidP="00F93C68">
      <w:pPr>
        <w:rPr>
          <w:rFonts w:ascii="Times New Roman" w:hAnsi="Times New Roman"/>
        </w:rPr>
      </w:pPr>
      <w:bookmarkStart w:id="0" w:name="_GoBack"/>
      <w:bookmarkEnd w:id="0"/>
    </w:p>
    <w:p w:rsidR="00F93C68" w:rsidRDefault="00F93C68" w:rsidP="00F93C68">
      <w:pPr>
        <w:rPr>
          <w:rFonts w:ascii="Times New Roman" w:hAnsi="Times New Roman"/>
        </w:rPr>
      </w:pPr>
    </w:p>
    <w:p w:rsidR="00F93C68" w:rsidRDefault="00F93C68" w:rsidP="00F93C68">
      <w:pPr>
        <w:spacing w:line="52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方正小标宋_GBK"/>
          <w:sz w:val="44"/>
          <w:szCs w:val="44"/>
        </w:rPr>
        <w:t>关于</w:t>
      </w:r>
      <w:r>
        <w:rPr>
          <w:rFonts w:ascii="Times New Roman" w:eastAsia="方正小标宋_GBK" w:hAnsi="Times New Roman"/>
          <w:sz w:val="44"/>
          <w:szCs w:val="44"/>
          <w:u w:val="single"/>
        </w:rPr>
        <w:t xml:space="preserve">       </w:t>
      </w:r>
      <w:r>
        <w:rPr>
          <w:rFonts w:ascii="Times New Roman" w:eastAsia="方正小标宋_GBK" w:hAnsi="方正小标宋_GBK"/>
          <w:sz w:val="44"/>
          <w:szCs w:val="44"/>
        </w:rPr>
        <w:t>项目</w:t>
      </w:r>
      <w:r>
        <w:rPr>
          <w:rFonts w:ascii="Times New Roman" w:eastAsia="方正小标宋_GBK" w:hAnsi="Times New Roman"/>
          <w:sz w:val="44"/>
          <w:szCs w:val="44"/>
        </w:rPr>
        <w:t>/</w:t>
      </w:r>
      <w:r>
        <w:rPr>
          <w:rFonts w:ascii="Times New Roman" w:eastAsia="方正小标宋_GBK" w:hAnsi="方正小标宋_GBK"/>
          <w:sz w:val="44"/>
          <w:szCs w:val="44"/>
        </w:rPr>
        <w:t>标段申请进场开展交易活动的函</w:t>
      </w:r>
      <w:r>
        <w:rPr>
          <w:rFonts w:ascii="Times New Roman" w:eastAsia="方正小标宋_GBK" w:hAnsi="方正小标宋_GBK"/>
          <w:kern w:val="0"/>
          <w:sz w:val="44"/>
          <w:szCs w:val="44"/>
          <w:shd w:val="clear" w:color="auto" w:fill="FFFFFF"/>
        </w:rPr>
        <w:t>（标准文本）</w:t>
      </w:r>
    </w:p>
    <w:p w:rsidR="00F93C68" w:rsidRDefault="00F93C68" w:rsidP="00F93C68">
      <w:pPr>
        <w:spacing w:line="540" w:lineRule="exact"/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spacing w:line="580" w:lineRule="exact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  <w:u w:val="single"/>
        </w:rPr>
        <w:t xml:space="preserve">          </w:t>
      </w:r>
      <w:r>
        <w:rPr>
          <w:rFonts w:ascii="Times New Roman" w:eastAsia="仿宋_GB2312" w:hAnsi="Times New Roman"/>
          <w:sz w:val="32"/>
          <w:szCs w:val="32"/>
        </w:rPr>
        <w:t>（交易平台）</w:t>
      </w:r>
      <w:r>
        <w:rPr>
          <w:rFonts w:ascii="Times New Roman" w:eastAsia="仿宋" w:hAnsi="仿宋"/>
          <w:sz w:val="32"/>
          <w:szCs w:val="32"/>
        </w:rPr>
        <w:t>：</w:t>
      </w: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  <w:u w:val="single"/>
        </w:rPr>
      </w:pPr>
      <w:r>
        <w:rPr>
          <w:rFonts w:ascii="Times New Roman" w:eastAsia="仿宋_GB2312" w:hAnsi="Times New Roman"/>
          <w:sz w:val="32"/>
          <w:szCs w:val="32"/>
        </w:rPr>
        <w:t>由</w:t>
      </w:r>
      <w:r>
        <w:rPr>
          <w:rFonts w:ascii="Times New Roman" w:eastAsia="仿宋_GB2312" w:hAnsi="Times New Roman"/>
          <w:sz w:val="32"/>
          <w:szCs w:val="32"/>
          <w:u w:val="single"/>
        </w:rPr>
        <w:t xml:space="preserve">            </w:t>
      </w:r>
      <w:r>
        <w:rPr>
          <w:rFonts w:ascii="Times New Roman" w:eastAsia="仿宋_GB2312" w:hAnsi="Times New Roman"/>
          <w:sz w:val="32"/>
          <w:szCs w:val="32"/>
        </w:rPr>
        <w:t>（招标人名称）</w:t>
      </w:r>
      <w:r>
        <w:rPr>
          <w:rFonts w:ascii="Times New Roman" w:eastAsia="仿宋" w:hAnsi="仿宋"/>
          <w:sz w:val="32"/>
          <w:szCs w:val="32"/>
        </w:rPr>
        <w:t>负责实施的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         </w:t>
      </w:r>
      <w:r>
        <w:rPr>
          <w:rFonts w:ascii="Times New Roman" w:eastAsia="仿宋" w:hAnsi="仿宋"/>
          <w:sz w:val="32"/>
          <w:szCs w:val="32"/>
        </w:rPr>
        <w:t>（项目</w:t>
      </w:r>
      <w:r>
        <w:rPr>
          <w:rFonts w:ascii="Times New Roman" w:eastAsia="仿宋" w:hAnsi="Times New Roman"/>
          <w:sz w:val="32"/>
          <w:szCs w:val="32"/>
        </w:rPr>
        <w:t>/</w:t>
      </w:r>
      <w:r>
        <w:rPr>
          <w:rFonts w:ascii="Times New Roman" w:eastAsia="仿宋" w:hAnsi="仿宋"/>
          <w:sz w:val="32"/>
          <w:szCs w:val="32"/>
        </w:rPr>
        <w:t>标段名称）已经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         </w:t>
      </w:r>
      <w:r>
        <w:rPr>
          <w:rFonts w:ascii="Times New Roman" w:eastAsia="仿宋" w:hAnsi="仿宋"/>
          <w:sz w:val="32"/>
          <w:szCs w:val="32"/>
        </w:rPr>
        <w:t>（批复单位及文号）批准建设，招标组织形式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</w:t>
      </w:r>
      <w:r>
        <w:rPr>
          <w:rFonts w:ascii="Times New Roman" w:eastAsia="仿宋" w:hAnsi="仿宋"/>
          <w:sz w:val="32"/>
          <w:szCs w:val="32"/>
        </w:rPr>
        <w:t>。根据《四川省评标专家和综合评标专家库管理办法》《成都市公共资源交易目录（</w:t>
      </w:r>
      <w:r>
        <w:rPr>
          <w:rFonts w:ascii="Times New Roman" w:eastAsia="仿宋" w:hAnsi="Times New Roman"/>
          <w:sz w:val="32"/>
          <w:szCs w:val="32"/>
        </w:rPr>
        <w:t>2021</w:t>
      </w:r>
      <w:r>
        <w:rPr>
          <w:rFonts w:ascii="Times New Roman" w:eastAsia="仿宋" w:hAnsi="仿宋"/>
          <w:sz w:val="32"/>
          <w:szCs w:val="32"/>
        </w:rPr>
        <w:t>年版）》的相关规定，现自愿申请该项目进入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</w:t>
      </w:r>
      <w:r>
        <w:rPr>
          <w:rFonts w:ascii="Times New Roman" w:eastAsia="仿宋" w:hAnsi="仿宋"/>
          <w:sz w:val="32"/>
          <w:szCs w:val="32"/>
        </w:rPr>
        <w:t>开展交易活动并申请</w:t>
      </w:r>
      <w:r>
        <w:rPr>
          <w:rFonts w:ascii="Times New Roman" w:eastAsia="仿宋" w:hAnsi="仿宋" w:hint="eastAsia"/>
          <w:sz w:val="32"/>
          <w:szCs w:val="32"/>
        </w:rPr>
        <w:t>借</w:t>
      </w:r>
      <w:r>
        <w:rPr>
          <w:rFonts w:ascii="Times New Roman" w:eastAsia="仿宋" w:hAnsi="仿宋"/>
          <w:sz w:val="32"/>
          <w:szCs w:val="32"/>
        </w:rPr>
        <w:t>用四川省综合评标专家库评标专家，招标方式为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</w:t>
      </w:r>
      <w:r>
        <w:rPr>
          <w:rFonts w:ascii="Times New Roman" w:eastAsia="仿宋" w:hAnsi="仿宋"/>
          <w:sz w:val="32"/>
          <w:szCs w:val="32"/>
        </w:rPr>
        <w:t>，组织形式为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</w:t>
      </w:r>
      <w:r>
        <w:rPr>
          <w:rFonts w:ascii="Times New Roman" w:eastAsia="仿宋" w:hAnsi="仿宋"/>
          <w:sz w:val="32"/>
          <w:szCs w:val="32"/>
        </w:rPr>
        <w:t>，招标代理机构为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</w:t>
      </w:r>
      <w:r>
        <w:rPr>
          <w:rFonts w:ascii="Times New Roman" w:eastAsia="仿宋" w:hAnsi="仿宋"/>
          <w:sz w:val="32"/>
          <w:szCs w:val="32"/>
        </w:rPr>
        <w:t>。同时，我单位对项目进场交易作出以下说明：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一、项目基本情况（简述）：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             </w:t>
      </w:r>
      <w:r>
        <w:rPr>
          <w:rFonts w:ascii="Times New Roman" w:eastAsia="仿宋" w:hAnsi="仿宋"/>
          <w:sz w:val="32"/>
          <w:szCs w:val="32"/>
        </w:rPr>
        <w:t>。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二、项目监督单位：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      </w:t>
      </w:r>
      <w:r>
        <w:rPr>
          <w:rFonts w:ascii="Times New Roman" w:eastAsia="仿宋" w:hAnsi="仿宋"/>
          <w:sz w:val="32"/>
          <w:szCs w:val="32"/>
        </w:rPr>
        <w:t>，负责开评标现场监督、评标专家抽取、处理相关质疑投诉等，联系方式：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</w:t>
      </w:r>
      <w:r>
        <w:rPr>
          <w:rFonts w:ascii="Times New Roman" w:eastAsia="仿宋" w:hAnsi="仿宋"/>
          <w:sz w:val="32"/>
          <w:szCs w:val="32"/>
        </w:rPr>
        <w:t>。</w:t>
      </w: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三、项目评标委员会组成：从四川省综合评标专家库中抽取评标专家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</w:t>
      </w:r>
      <w:r>
        <w:rPr>
          <w:rFonts w:ascii="Times New Roman" w:eastAsia="仿宋" w:hAnsi="仿宋"/>
          <w:sz w:val="32"/>
          <w:szCs w:val="32"/>
        </w:rPr>
        <w:t>名，拟委派招标人代表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</w:t>
      </w:r>
      <w:r>
        <w:rPr>
          <w:rFonts w:ascii="Times New Roman" w:eastAsia="仿宋" w:hAnsi="仿宋"/>
          <w:sz w:val="32"/>
          <w:szCs w:val="32"/>
        </w:rPr>
        <w:t>名，共计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</w:t>
      </w:r>
      <w:r>
        <w:rPr>
          <w:rFonts w:ascii="Times New Roman" w:eastAsia="仿宋" w:hAnsi="仿宋"/>
          <w:sz w:val="32"/>
          <w:szCs w:val="32"/>
        </w:rPr>
        <w:t>名。如评标委员会成员在评审过程中出现任何违反法律、法规、规章等行为的，我单位将积极配合相关部门的调查问询工作。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四、我单位郑重承诺：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lastRenderedPageBreak/>
        <w:t>（一）该申请进场交易项目为非依法必须招标</w:t>
      </w:r>
      <w:r>
        <w:rPr>
          <w:rFonts w:ascii="Times New Roman" w:eastAsia="仿宋_GB2312" w:hAnsi="Times New Roman"/>
          <w:sz w:val="32"/>
          <w:szCs w:val="32"/>
        </w:rPr>
        <w:t>项目</w:t>
      </w:r>
      <w:r>
        <w:rPr>
          <w:rFonts w:ascii="Times New Roman" w:eastAsia="仿宋" w:hAnsi="仿宋"/>
          <w:sz w:val="32"/>
          <w:szCs w:val="32"/>
        </w:rPr>
        <w:t>；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（二）严格依法按照必须招标项目进场交易流程、现场管理规定开展交易活动；</w:t>
      </w:r>
    </w:p>
    <w:p w:rsidR="00F93C68" w:rsidRDefault="00F93C68" w:rsidP="00F93C68">
      <w:pPr>
        <w:spacing w:line="58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（三）主动接受相关部门和社会监督，所产生的相关法律风险由我单位自行承担。</w:t>
      </w: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监督单位（盖章）：</w:t>
      </w:r>
      <w:r>
        <w:rPr>
          <w:rFonts w:ascii="Times New Roman" w:eastAsia="仿宋" w:hAnsi="Times New Roman"/>
          <w:sz w:val="32"/>
          <w:szCs w:val="32"/>
        </w:rPr>
        <w:t xml:space="preserve">      </w:t>
      </w:r>
      <w:r>
        <w:rPr>
          <w:rFonts w:ascii="Times New Roman" w:eastAsia="仿宋" w:hAnsi="仿宋"/>
          <w:sz w:val="32"/>
          <w:szCs w:val="32"/>
        </w:rPr>
        <w:t>招标人（盖章）：</w:t>
      </w: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spacing w:line="580" w:lineRule="exact"/>
        <w:ind w:firstLineChars="200" w:firstLine="640"/>
        <w:jc w:val="left"/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spacing w:line="580" w:lineRule="exact"/>
        <w:ind w:firstLineChars="1200" w:firstLine="3840"/>
        <w:jc w:val="left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申请时间：</w:t>
      </w:r>
      <w:r>
        <w:rPr>
          <w:rFonts w:ascii="Times New Roman" w:eastAsia="仿宋" w:hAnsi="Times New Roman"/>
          <w:sz w:val="32"/>
          <w:szCs w:val="32"/>
        </w:rPr>
        <w:t xml:space="preserve">    </w:t>
      </w:r>
      <w:r>
        <w:rPr>
          <w:rFonts w:ascii="Times New Roman" w:eastAsia="仿宋" w:hAnsi="仿宋"/>
          <w:sz w:val="32"/>
          <w:szCs w:val="32"/>
        </w:rPr>
        <w:t>年</w:t>
      </w:r>
      <w:r>
        <w:rPr>
          <w:rFonts w:ascii="Times New Roman" w:eastAsia="仿宋" w:hAnsi="Times New Roman"/>
          <w:sz w:val="32"/>
          <w:szCs w:val="32"/>
        </w:rPr>
        <w:t xml:space="preserve">  </w:t>
      </w:r>
      <w:r>
        <w:rPr>
          <w:rFonts w:ascii="Times New Roman" w:eastAsia="仿宋" w:hAnsi="仿宋"/>
          <w:sz w:val="32"/>
          <w:szCs w:val="32"/>
        </w:rPr>
        <w:t>月</w:t>
      </w:r>
      <w:r>
        <w:rPr>
          <w:rFonts w:ascii="Times New Roman" w:eastAsia="仿宋" w:hAnsi="Times New Roman"/>
          <w:sz w:val="32"/>
          <w:szCs w:val="32"/>
        </w:rPr>
        <w:t xml:space="preserve">  </w:t>
      </w:r>
      <w:r>
        <w:rPr>
          <w:rFonts w:ascii="Times New Roman" w:eastAsia="仿宋" w:hAnsi="仿宋"/>
          <w:sz w:val="32"/>
          <w:szCs w:val="32"/>
        </w:rPr>
        <w:t>日</w:t>
      </w:r>
    </w:p>
    <w:p w:rsidR="00F93C68" w:rsidRDefault="00F93C68" w:rsidP="00F93C68">
      <w:pPr>
        <w:pStyle w:val="a0"/>
        <w:ind w:left="1060" w:hanging="640"/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rPr>
          <w:rFonts w:ascii="Times New Roman" w:eastAsia="仿宋" w:hAnsi="Times New Roman"/>
          <w:sz w:val="32"/>
          <w:szCs w:val="32"/>
        </w:rPr>
      </w:pPr>
    </w:p>
    <w:p w:rsidR="00F93C68" w:rsidRDefault="00F93C68" w:rsidP="00F93C68">
      <w:pPr>
        <w:pStyle w:val="a0"/>
        <w:ind w:left="1060" w:hanging="640"/>
        <w:rPr>
          <w:rFonts w:ascii="Times New Roman" w:eastAsia="仿宋" w:hAnsi="Times New Roman"/>
          <w:sz w:val="32"/>
          <w:szCs w:val="32"/>
        </w:rPr>
      </w:pPr>
    </w:p>
    <w:p w:rsidR="00B8779A" w:rsidRDefault="00D13D7B"/>
    <w:sectPr w:rsidR="00B877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D7B" w:rsidRDefault="00D13D7B" w:rsidP="00F93C68">
      <w:r>
        <w:separator/>
      </w:r>
    </w:p>
  </w:endnote>
  <w:endnote w:type="continuationSeparator" w:id="0">
    <w:p w:rsidR="00D13D7B" w:rsidRDefault="00D13D7B" w:rsidP="00F9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D7B" w:rsidRDefault="00D13D7B" w:rsidP="00F93C68">
      <w:r>
        <w:separator/>
      </w:r>
    </w:p>
  </w:footnote>
  <w:footnote w:type="continuationSeparator" w:id="0">
    <w:p w:rsidR="00D13D7B" w:rsidRDefault="00D13D7B" w:rsidP="00F93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CBD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B0C"/>
    <w:rsid w:val="003E3101"/>
    <w:rsid w:val="003E3160"/>
    <w:rsid w:val="003E3338"/>
    <w:rsid w:val="003E34CD"/>
    <w:rsid w:val="003E35AB"/>
    <w:rsid w:val="003E366C"/>
    <w:rsid w:val="003E3B05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CBD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3D7B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C68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B65B1A"/>
  <w15:chartTrackingRefBased/>
  <w15:docId w15:val="{CA3CE49D-49D9-4EFA-9546-91AEA513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F93C68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F93C68"/>
    <w:pPr>
      <w:pBdr>
        <w:bottom w:val="single" w:sz="6" w:space="1" w:color="auto"/>
      </w:pBd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F93C6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93C68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F93C68"/>
    <w:rPr>
      <w:sz w:val="18"/>
      <w:szCs w:val="18"/>
    </w:rPr>
  </w:style>
  <w:style w:type="paragraph" w:styleId="a0">
    <w:name w:val="table of figures"/>
    <w:basedOn w:val="a"/>
    <w:next w:val="a"/>
    <w:qFormat/>
    <w:rsid w:val="00F93C68"/>
    <w:pPr>
      <w:ind w:leftChars="200" w:left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2023-08-21T01:06:00Z</dcterms:created>
  <dcterms:modified xsi:type="dcterms:W3CDTF">2023-08-21T01:06:00Z</dcterms:modified>
</cp:coreProperties>
</file>